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B73" w:rsidRPr="006D500C" w:rsidRDefault="00466322" w:rsidP="00466322">
      <w:pPr>
        <w:pStyle w:val="Nzev"/>
        <w:rPr>
          <w:rFonts w:asciiTheme="minorHAnsi" w:hAnsiTheme="minorHAnsi" w:cstheme="minorHAnsi"/>
        </w:rPr>
      </w:pPr>
      <w:r w:rsidRPr="006D500C">
        <w:rPr>
          <w:rFonts w:asciiTheme="minorHAnsi" w:hAnsiTheme="minorHAnsi" w:cstheme="minorHAnsi"/>
          <w:b/>
        </w:rPr>
        <w:t>Dotační možnosti pro malé a menší knihovny</w:t>
      </w:r>
      <w:r w:rsidR="00C95F58" w:rsidRPr="006D500C">
        <w:rPr>
          <w:rFonts w:asciiTheme="minorHAnsi" w:hAnsiTheme="minorHAnsi" w:cstheme="minorHAnsi"/>
        </w:rPr>
        <w:tab/>
      </w:r>
      <w:r w:rsidR="00C95F58" w:rsidRPr="006D500C">
        <w:rPr>
          <w:rFonts w:asciiTheme="minorHAnsi" w:hAnsiTheme="minorHAnsi" w:cstheme="minorHAnsi"/>
        </w:rPr>
        <w:tab/>
        <w:t>19. 10. 2021</w:t>
      </w:r>
      <w:r w:rsidR="00A0485C" w:rsidRPr="006D500C">
        <w:rPr>
          <w:rFonts w:asciiTheme="minorHAnsi" w:hAnsiTheme="minorHAnsi" w:cstheme="minorHAnsi"/>
        </w:rPr>
        <w:t xml:space="preserve"> </w:t>
      </w:r>
    </w:p>
    <w:p w:rsidR="00DD6827" w:rsidRPr="00DD6827" w:rsidRDefault="00DD6827" w:rsidP="00DD6827">
      <w:pPr>
        <w:pStyle w:val="Nadpis2"/>
        <w:rPr>
          <w:rFonts w:asciiTheme="minorHAnsi" w:eastAsia="Times New Roman" w:hAnsiTheme="minorHAnsi" w:cstheme="minorHAnsi"/>
          <w:color w:val="17365D" w:themeColor="text2" w:themeShade="BF"/>
          <w:sz w:val="28"/>
          <w:szCs w:val="28"/>
          <w:lang w:eastAsia="cs-CZ"/>
        </w:rPr>
      </w:pPr>
      <w:r w:rsidRPr="00DD6827">
        <w:rPr>
          <w:rFonts w:asciiTheme="minorHAnsi" w:eastAsia="Times New Roman" w:hAnsiTheme="minorHAnsi" w:cstheme="minorHAnsi"/>
          <w:color w:val="17365D" w:themeColor="text2" w:themeShade="BF"/>
          <w:sz w:val="28"/>
          <w:szCs w:val="28"/>
          <w:lang w:eastAsia="cs-CZ"/>
        </w:rPr>
        <w:t xml:space="preserve">Setkání si klade za cíl více přiblížit některé </w:t>
      </w:r>
      <w:r>
        <w:rPr>
          <w:rFonts w:asciiTheme="minorHAnsi" w:eastAsia="Times New Roman" w:hAnsiTheme="minorHAnsi" w:cstheme="minorHAnsi"/>
          <w:color w:val="17365D" w:themeColor="text2" w:themeShade="BF"/>
          <w:sz w:val="28"/>
          <w:szCs w:val="28"/>
          <w:lang w:eastAsia="cs-CZ"/>
        </w:rPr>
        <w:t>dotační možnosti.</w:t>
      </w:r>
    </w:p>
    <w:p w:rsidR="00466322" w:rsidRPr="006D500C" w:rsidRDefault="00466322">
      <w:pPr>
        <w:rPr>
          <w:rFonts w:cstheme="minorHAnsi"/>
          <w:b/>
          <w:sz w:val="28"/>
          <w:szCs w:val="28"/>
        </w:rPr>
      </w:pPr>
      <w:r w:rsidRPr="006D500C">
        <w:rPr>
          <w:rFonts w:cstheme="minorHAnsi"/>
          <w:b/>
          <w:sz w:val="28"/>
          <w:szCs w:val="28"/>
        </w:rPr>
        <w:t>Program:</w:t>
      </w:r>
    </w:p>
    <w:p w:rsidR="00DD6827" w:rsidRPr="00DD6827" w:rsidRDefault="00937E97" w:rsidP="00703D53">
      <w:pPr>
        <w:shd w:val="clear" w:color="auto" w:fill="FFFFFF"/>
        <w:spacing w:before="100" w:beforeAutospacing="1" w:after="120" w:line="228" w:lineRule="atLeast"/>
        <w:rPr>
          <w:rFonts w:ascii="Calibri" w:eastAsia="Times New Roman" w:hAnsi="Calibri" w:cs="Calibri"/>
          <w:color w:val="221F1F"/>
          <w:sz w:val="28"/>
          <w:szCs w:val="28"/>
          <w:lang w:eastAsia="cs-CZ"/>
        </w:rPr>
      </w:pPr>
      <w:r w:rsidRPr="006D500C">
        <w:rPr>
          <w:rFonts w:cstheme="minorHAnsi"/>
          <w:sz w:val="28"/>
          <w:szCs w:val="28"/>
        </w:rPr>
        <w:t>09:00 – 09:</w:t>
      </w:r>
      <w:r w:rsidR="00CB2BBA">
        <w:rPr>
          <w:rFonts w:cstheme="minorHAnsi"/>
          <w:sz w:val="28"/>
          <w:szCs w:val="28"/>
        </w:rPr>
        <w:t>50</w:t>
      </w:r>
      <w:r w:rsidRPr="006D500C">
        <w:rPr>
          <w:rFonts w:cstheme="minorHAnsi"/>
          <w:sz w:val="28"/>
          <w:szCs w:val="28"/>
        </w:rPr>
        <w:tab/>
      </w:r>
      <w:r w:rsidRPr="006D500C">
        <w:rPr>
          <w:rFonts w:cstheme="minorHAnsi"/>
          <w:sz w:val="28"/>
          <w:szCs w:val="28"/>
        </w:rPr>
        <w:tab/>
      </w:r>
      <w:r w:rsidR="00466322" w:rsidRPr="00703D53">
        <w:rPr>
          <w:rFonts w:cstheme="minorHAnsi"/>
          <w:b/>
          <w:sz w:val="28"/>
          <w:szCs w:val="28"/>
        </w:rPr>
        <w:t>Nadace VIA</w:t>
      </w:r>
      <w:r w:rsidR="00DD6827" w:rsidRPr="00703D53">
        <w:rPr>
          <w:rFonts w:ascii="Calibri" w:eastAsia="Times New Roman" w:hAnsi="Calibri" w:cs="Calibri"/>
          <w:b/>
          <w:bCs/>
          <w:i/>
          <w:iCs/>
          <w:color w:val="221F1F"/>
          <w:sz w:val="28"/>
          <w:szCs w:val="28"/>
          <w:lang w:eastAsia="cs-CZ"/>
        </w:rPr>
        <w:t xml:space="preserve">  -</w:t>
      </w:r>
      <w:r w:rsidR="00DD6827" w:rsidRPr="00DD6827">
        <w:rPr>
          <w:rFonts w:ascii="Calibri" w:eastAsia="Times New Roman" w:hAnsi="Calibri" w:cs="Calibri"/>
          <w:b/>
          <w:bCs/>
          <w:i/>
          <w:iCs/>
          <w:color w:val="221F1F"/>
          <w:sz w:val="28"/>
          <w:szCs w:val="28"/>
          <w:lang w:eastAsia="cs-CZ"/>
        </w:rPr>
        <w:t xml:space="preserve"> Živá komunita - cesta pro malé </w:t>
      </w:r>
      <w:r w:rsidR="00703D53">
        <w:rPr>
          <w:rFonts w:ascii="Calibri" w:eastAsia="Times New Roman" w:hAnsi="Calibri" w:cs="Calibri"/>
          <w:b/>
          <w:bCs/>
          <w:i/>
          <w:iCs/>
          <w:color w:val="221F1F"/>
          <w:sz w:val="28"/>
          <w:szCs w:val="28"/>
          <w:lang w:eastAsia="cs-CZ"/>
        </w:rPr>
        <w:t>k</w:t>
      </w:r>
      <w:r w:rsidR="00DD6827" w:rsidRPr="00DD6827">
        <w:rPr>
          <w:rFonts w:ascii="Calibri" w:eastAsia="Times New Roman" w:hAnsi="Calibri" w:cs="Calibri"/>
          <w:b/>
          <w:bCs/>
          <w:i/>
          <w:iCs/>
          <w:color w:val="221F1F"/>
          <w:sz w:val="28"/>
          <w:szCs w:val="28"/>
          <w:lang w:eastAsia="cs-CZ"/>
        </w:rPr>
        <w:t>nihovny</w:t>
      </w:r>
      <w:r w:rsidR="00DD6827" w:rsidRPr="00DD6827">
        <w:rPr>
          <w:rFonts w:ascii="Calibri" w:eastAsia="Times New Roman" w:hAnsi="Calibri" w:cs="Calibri"/>
          <w:i/>
          <w:iCs/>
          <w:color w:val="221F1F"/>
          <w:sz w:val="28"/>
          <w:szCs w:val="28"/>
          <w:lang w:eastAsia="cs-CZ"/>
        </w:rPr>
        <w:t>.</w:t>
      </w:r>
      <w:r w:rsidR="00DD6827" w:rsidRPr="00DD6827">
        <w:rPr>
          <w:rFonts w:ascii="Calibri" w:eastAsia="Times New Roman" w:hAnsi="Calibri" w:cs="Calibri"/>
          <w:color w:val="221F1F"/>
          <w:sz w:val="28"/>
          <w:szCs w:val="28"/>
          <w:lang w:eastAsia="cs-CZ"/>
        </w:rPr>
        <w:t> </w:t>
      </w:r>
      <w:r w:rsidR="00DD6827" w:rsidRPr="00CB2BBA">
        <w:rPr>
          <w:rFonts w:ascii="Calibri" w:eastAsia="Times New Roman" w:hAnsi="Calibri" w:cs="Calibri"/>
          <w:i/>
          <w:color w:val="221F1F"/>
          <w:szCs w:val="24"/>
          <w:lang w:eastAsia="cs-CZ"/>
        </w:rPr>
        <w:t>Knihovna může hrát zásadní roli v místní komunitě - může to být místem propojování a setkávání místních. A o tom je i program Živá komunita Nadace Via, který si společně přiblížíme.</w:t>
      </w:r>
      <w:r w:rsidR="00DD6827" w:rsidRPr="00CB2BBA">
        <w:rPr>
          <w:rFonts w:ascii="Calibri" w:eastAsia="Times New Roman" w:hAnsi="Calibri" w:cs="Calibri"/>
          <w:color w:val="221F1F"/>
          <w:szCs w:val="24"/>
          <w:lang w:eastAsia="cs-CZ"/>
        </w:rPr>
        <w:t xml:space="preserve"> - </w:t>
      </w:r>
      <w:r w:rsidR="00DD6827" w:rsidRPr="00CB2BBA">
        <w:rPr>
          <w:rFonts w:ascii="Calibri" w:eastAsia="Times New Roman" w:hAnsi="Calibri" w:cs="Calibri"/>
          <w:b/>
          <w:color w:val="221F1F"/>
          <w:szCs w:val="24"/>
          <w:lang w:eastAsia="cs-CZ"/>
        </w:rPr>
        <w:t xml:space="preserve">Petra </w:t>
      </w:r>
      <w:proofErr w:type="spellStart"/>
      <w:r w:rsidR="00DD6827" w:rsidRPr="00CB2BBA">
        <w:rPr>
          <w:rFonts w:ascii="Calibri" w:eastAsia="Times New Roman" w:hAnsi="Calibri" w:cs="Calibri"/>
          <w:b/>
          <w:color w:val="221F1F"/>
          <w:szCs w:val="24"/>
          <w:lang w:eastAsia="cs-CZ"/>
        </w:rPr>
        <w:t>Vymětalíková</w:t>
      </w:r>
      <w:proofErr w:type="spellEnd"/>
      <w:r w:rsidR="00DD6827" w:rsidRPr="00CB2BBA">
        <w:rPr>
          <w:rFonts w:ascii="Calibri" w:eastAsia="Times New Roman" w:hAnsi="Calibri" w:cs="Calibri"/>
          <w:b/>
          <w:color w:val="221F1F"/>
          <w:szCs w:val="24"/>
          <w:lang w:eastAsia="cs-CZ"/>
        </w:rPr>
        <w:t xml:space="preserve">, </w:t>
      </w:r>
      <w:r w:rsidR="00DD6827" w:rsidRPr="00CB2BBA">
        <w:rPr>
          <w:rFonts w:ascii="Calibri" w:eastAsia="Times New Roman" w:hAnsi="Calibri" w:cs="Calibri"/>
          <w:color w:val="221F1F"/>
          <w:szCs w:val="24"/>
          <w:lang w:eastAsia="cs-CZ"/>
        </w:rPr>
        <w:t xml:space="preserve">realizátorka projektů Nadace </w:t>
      </w:r>
      <w:proofErr w:type="gramStart"/>
      <w:r w:rsidR="00DD6827" w:rsidRPr="00CB2BBA">
        <w:rPr>
          <w:rFonts w:ascii="Calibri" w:eastAsia="Times New Roman" w:hAnsi="Calibri" w:cs="Calibri"/>
          <w:color w:val="221F1F"/>
          <w:szCs w:val="24"/>
          <w:lang w:eastAsia="cs-CZ"/>
        </w:rPr>
        <w:t>VIA</w:t>
      </w:r>
      <w:proofErr w:type="gramEnd"/>
    </w:p>
    <w:p w:rsidR="00CB2BBA" w:rsidRDefault="00492C41" w:rsidP="00492C41">
      <w:r>
        <w:t>M</w:t>
      </w:r>
      <w:r w:rsidR="00CB2BBA">
        <w:t xml:space="preserve">apa podpořených projektů: </w:t>
      </w:r>
      <w:hyperlink r:id="rId5" w:history="1">
        <w:r w:rsidR="00CB2BBA">
          <w:rPr>
            <w:rStyle w:val="Hypertextovodkaz"/>
          </w:rPr>
          <w:t>https://www.nadacevia.cz/koho-jsme-podporili/</w:t>
        </w:r>
      </w:hyperlink>
    </w:p>
    <w:p w:rsidR="00CB2BBA" w:rsidRDefault="00CB2BBA" w:rsidP="00492C41">
      <w:r>
        <w:t xml:space="preserve">Bližší informace o programu </w:t>
      </w:r>
      <w:r w:rsidRPr="00492C41">
        <w:rPr>
          <w:b/>
          <w:i/>
        </w:rPr>
        <w:t>Živá komunita</w:t>
      </w:r>
      <w:r>
        <w:t xml:space="preserve">: </w:t>
      </w:r>
      <w:hyperlink r:id="rId6" w:history="1">
        <w:r>
          <w:rPr>
            <w:rStyle w:val="Hypertextovodkaz"/>
          </w:rPr>
          <w:t>https://www.nadacevia.cz/nabidka-programu/ziva-komunita/</w:t>
        </w:r>
      </w:hyperlink>
    </w:p>
    <w:p w:rsidR="00CB2BBA" w:rsidRDefault="008C177F" w:rsidP="00937E97">
      <w:pPr>
        <w:rPr>
          <w:rFonts w:cstheme="minorHAnsi"/>
          <w:sz w:val="28"/>
          <w:szCs w:val="28"/>
        </w:rPr>
      </w:pPr>
      <w:r w:rsidRPr="006D500C">
        <w:rPr>
          <w:rFonts w:cstheme="minorHAnsi"/>
          <w:sz w:val="28"/>
          <w:szCs w:val="28"/>
        </w:rPr>
        <w:t>10:00 – 11:0</w:t>
      </w:r>
      <w:r w:rsidR="00C95F58" w:rsidRPr="006D500C">
        <w:rPr>
          <w:rFonts w:cstheme="minorHAnsi"/>
          <w:sz w:val="28"/>
          <w:szCs w:val="28"/>
        </w:rPr>
        <w:t>0</w:t>
      </w:r>
      <w:r w:rsidR="00937E97" w:rsidRPr="006D500C">
        <w:rPr>
          <w:rFonts w:cstheme="minorHAnsi"/>
          <w:sz w:val="28"/>
          <w:szCs w:val="28"/>
        </w:rPr>
        <w:tab/>
      </w:r>
      <w:r w:rsidR="00937E97" w:rsidRPr="006D500C">
        <w:rPr>
          <w:rFonts w:cstheme="minorHAnsi"/>
          <w:sz w:val="28"/>
          <w:szCs w:val="28"/>
        </w:rPr>
        <w:tab/>
      </w:r>
    </w:p>
    <w:p w:rsidR="00CB2BBA" w:rsidRPr="00492C41" w:rsidRDefault="00937E97" w:rsidP="00937E97">
      <w:pPr>
        <w:rPr>
          <w:rFonts w:cstheme="minorHAnsi"/>
          <w:szCs w:val="24"/>
        </w:rPr>
      </w:pPr>
      <w:r w:rsidRPr="00492C41">
        <w:rPr>
          <w:rFonts w:cstheme="minorHAnsi"/>
          <w:szCs w:val="24"/>
        </w:rPr>
        <w:t>VISK –</w:t>
      </w:r>
      <w:r w:rsidR="00CB2BBA" w:rsidRPr="00492C41">
        <w:rPr>
          <w:rFonts w:cstheme="minorHAnsi"/>
          <w:color w:val="333333"/>
          <w:szCs w:val="24"/>
          <w:shd w:val="clear" w:color="auto" w:fill="FBFBFB"/>
        </w:rPr>
        <w:t xml:space="preserve"> </w:t>
      </w:r>
      <w:r w:rsidR="00CB2BBA" w:rsidRPr="00492C41">
        <w:rPr>
          <w:rStyle w:val="Siln"/>
          <w:rFonts w:cstheme="minorHAnsi"/>
          <w:szCs w:val="24"/>
          <w:shd w:val="clear" w:color="auto" w:fill="FBFBFB"/>
        </w:rPr>
        <w:t>Veřejné informační služby knihoven</w:t>
      </w:r>
      <w:r w:rsidR="00CB2BBA" w:rsidRPr="00492C41">
        <w:rPr>
          <w:rStyle w:val="Siln"/>
          <w:rFonts w:cstheme="minorHAnsi"/>
          <w:color w:val="333333"/>
          <w:szCs w:val="24"/>
          <w:shd w:val="clear" w:color="auto" w:fill="FBFBFB"/>
        </w:rPr>
        <w:t xml:space="preserve"> -</w:t>
      </w:r>
      <w:r w:rsidR="00CB2BBA" w:rsidRPr="00492C41">
        <w:rPr>
          <w:rFonts w:cstheme="minorHAnsi"/>
          <w:szCs w:val="24"/>
        </w:rPr>
        <w:t xml:space="preserve"> </w:t>
      </w:r>
      <w:hyperlink r:id="rId7" w:history="1">
        <w:r w:rsidR="00CB2BBA" w:rsidRPr="00492C41">
          <w:rPr>
            <w:rStyle w:val="Hypertextovodkaz"/>
            <w:rFonts w:cstheme="minorHAnsi"/>
            <w:szCs w:val="24"/>
          </w:rPr>
          <w:t>https://visk.nkp.cz/</w:t>
        </w:r>
      </w:hyperlink>
      <w:r w:rsidR="00CB2BBA" w:rsidRPr="00492C41">
        <w:rPr>
          <w:rFonts w:cstheme="minorHAnsi"/>
          <w:szCs w:val="24"/>
        </w:rPr>
        <w:t xml:space="preserve"> - všechny podprogramy</w:t>
      </w:r>
    </w:p>
    <w:p w:rsidR="00937E97" w:rsidRPr="00492C41" w:rsidRDefault="00937E97" w:rsidP="00937E97">
      <w:pPr>
        <w:rPr>
          <w:rFonts w:cstheme="minorHAnsi"/>
          <w:szCs w:val="24"/>
        </w:rPr>
      </w:pPr>
      <w:r w:rsidRPr="00492C41">
        <w:rPr>
          <w:rFonts w:cstheme="minorHAnsi"/>
          <w:szCs w:val="24"/>
        </w:rPr>
        <w:t xml:space="preserve"> </w:t>
      </w:r>
      <w:r w:rsidRPr="00492C41">
        <w:rPr>
          <w:rFonts w:cstheme="minorHAnsi"/>
          <w:b/>
          <w:szCs w:val="24"/>
        </w:rPr>
        <w:t>VISK 3</w:t>
      </w:r>
      <w:r w:rsidRPr="00492C41">
        <w:rPr>
          <w:rFonts w:cstheme="minorHAnsi"/>
          <w:szCs w:val="24"/>
        </w:rPr>
        <w:t xml:space="preserve"> - Informační centra veřejných knihoven </w:t>
      </w:r>
      <w:r w:rsidR="00CB2BBA" w:rsidRPr="00492C41">
        <w:rPr>
          <w:rFonts w:cstheme="minorHAnsi"/>
          <w:szCs w:val="24"/>
        </w:rPr>
        <w:t xml:space="preserve">- </w:t>
      </w:r>
      <w:hyperlink r:id="rId8" w:history="1">
        <w:r w:rsidR="00CB2BBA" w:rsidRPr="00492C41">
          <w:rPr>
            <w:rStyle w:val="Hypertextovodkaz"/>
            <w:rFonts w:cstheme="minorHAnsi"/>
            <w:szCs w:val="24"/>
          </w:rPr>
          <w:t>https://visk.nkp.cz/visk-3-informacni-centra-verejnych-knihoven-icekni</w:t>
        </w:r>
      </w:hyperlink>
    </w:p>
    <w:p w:rsidR="008C177F" w:rsidRPr="00492C41" w:rsidRDefault="008C177F" w:rsidP="00CB2BBA">
      <w:pPr>
        <w:jc w:val="both"/>
        <w:rPr>
          <w:rFonts w:cstheme="minorHAnsi"/>
          <w:szCs w:val="24"/>
        </w:rPr>
      </w:pPr>
      <w:r w:rsidRPr="00492C41">
        <w:rPr>
          <w:rFonts w:cstheme="minorHAnsi"/>
          <w:b/>
          <w:szCs w:val="24"/>
        </w:rPr>
        <w:t>Knihovna 21. století</w:t>
      </w:r>
      <w:r w:rsidRPr="00492C41">
        <w:rPr>
          <w:rFonts w:cstheme="minorHAnsi"/>
          <w:szCs w:val="24"/>
        </w:rPr>
        <w:t xml:space="preserve"> </w:t>
      </w:r>
      <w:r w:rsidR="00CB2BBA" w:rsidRPr="00492C41">
        <w:rPr>
          <w:rFonts w:cstheme="minorHAnsi"/>
          <w:szCs w:val="24"/>
        </w:rPr>
        <w:t xml:space="preserve">- podpora práce s národnostními menšinami a integrace cizinců, podpora všeobecné dostupnosti knihovnických služeb </w:t>
      </w:r>
      <w:r w:rsidR="00CB2BBA" w:rsidRPr="00492C41">
        <w:rPr>
          <w:rFonts w:cstheme="minorHAnsi"/>
          <w:b/>
          <w:szCs w:val="24"/>
        </w:rPr>
        <w:t>pro občany se zdravotním postižením, kulturní, výchovná a vzdělávací činnost</w:t>
      </w:r>
      <w:r w:rsidR="00CB2BBA" w:rsidRPr="00492C41">
        <w:rPr>
          <w:rFonts w:cstheme="minorHAnsi"/>
          <w:szCs w:val="24"/>
        </w:rPr>
        <w:t xml:space="preserve">, vzdělávání knihovníků. - </w:t>
      </w:r>
      <w:hyperlink r:id="rId9" w:history="1">
        <w:r w:rsidR="00CB2BBA" w:rsidRPr="00492C41">
          <w:rPr>
            <w:rStyle w:val="Hypertextovodkaz"/>
            <w:rFonts w:cstheme="minorHAnsi"/>
            <w:szCs w:val="24"/>
          </w:rPr>
          <w:t>https://ipk.nkp.cz/programy-podpory/knihovna-21.-stoleti-k21</w:t>
        </w:r>
      </w:hyperlink>
    </w:p>
    <w:p w:rsidR="008C177F" w:rsidRPr="00492C41" w:rsidRDefault="008C177F" w:rsidP="00CB2BBA">
      <w:pPr>
        <w:rPr>
          <w:rFonts w:cstheme="minorHAnsi"/>
          <w:szCs w:val="24"/>
        </w:rPr>
      </w:pPr>
      <w:r w:rsidRPr="00492C41">
        <w:rPr>
          <w:rFonts w:cstheme="minorHAnsi"/>
          <w:b/>
          <w:szCs w:val="24"/>
        </w:rPr>
        <w:t>Česká knihovna</w:t>
      </w:r>
      <w:r w:rsidRPr="00492C41">
        <w:rPr>
          <w:rFonts w:cstheme="minorHAnsi"/>
          <w:szCs w:val="24"/>
        </w:rPr>
        <w:t xml:space="preserve"> </w:t>
      </w:r>
      <w:r w:rsidR="00CB2BBA" w:rsidRPr="00492C41">
        <w:rPr>
          <w:rFonts w:cstheme="minorHAnsi"/>
          <w:szCs w:val="24"/>
        </w:rPr>
        <w:t xml:space="preserve">- </w:t>
      </w:r>
      <w:hyperlink r:id="rId10" w:tooltip="https://www.mzk.cz/pro-knihovny/ceska-knihovna" w:history="1">
        <w:r w:rsidR="00CB2BBA" w:rsidRPr="00492C41">
          <w:rPr>
            <w:rStyle w:val="Hypertextovodkaz"/>
            <w:rFonts w:cstheme="minorHAnsi"/>
            <w:szCs w:val="24"/>
          </w:rPr>
          <w:t>https://www.mzk.cz/pro-knihovny/ceska-knihovna</w:t>
        </w:r>
      </w:hyperlink>
    </w:p>
    <w:p w:rsidR="00937E97" w:rsidRDefault="00937E97" w:rsidP="00CB2BBA">
      <w:pPr>
        <w:rPr>
          <w:rFonts w:cstheme="minorHAnsi"/>
          <w:szCs w:val="24"/>
        </w:rPr>
      </w:pPr>
      <w:r w:rsidRPr="00492C41">
        <w:rPr>
          <w:rFonts w:cstheme="minorHAnsi"/>
          <w:b/>
          <w:szCs w:val="24"/>
        </w:rPr>
        <w:t>Nadace ČEZ</w:t>
      </w:r>
      <w:r w:rsidRPr="00492C41">
        <w:rPr>
          <w:rFonts w:cstheme="minorHAnsi"/>
          <w:szCs w:val="24"/>
        </w:rPr>
        <w:t xml:space="preserve"> –</w:t>
      </w:r>
      <w:r w:rsidR="00CB2BBA" w:rsidRPr="00492C41">
        <w:rPr>
          <w:rFonts w:cstheme="minorHAnsi"/>
          <w:szCs w:val="24"/>
        </w:rPr>
        <w:t xml:space="preserve"> </w:t>
      </w:r>
      <w:hyperlink r:id="rId11" w:history="1">
        <w:r w:rsidR="00CB2BBA" w:rsidRPr="00492C41">
          <w:rPr>
            <w:rStyle w:val="Hypertextovodkaz"/>
            <w:rFonts w:cstheme="minorHAnsi"/>
            <w:szCs w:val="24"/>
          </w:rPr>
          <w:t>https://www.nadacecez.cz/</w:t>
        </w:r>
      </w:hyperlink>
      <w:r w:rsidR="00492C41">
        <w:rPr>
          <w:rFonts w:cstheme="minorHAnsi"/>
          <w:szCs w:val="24"/>
        </w:rPr>
        <w:t xml:space="preserve">, Podpora regionů - </w:t>
      </w:r>
      <w:hyperlink r:id="rId12" w:history="1">
        <w:r w:rsidR="00492C41" w:rsidRPr="00F3441E">
          <w:rPr>
            <w:rStyle w:val="Hypertextovodkaz"/>
            <w:rFonts w:cstheme="minorHAnsi"/>
            <w:szCs w:val="24"/>
          </w:rPr>
          <w:t>https://www.nadacecez.cz/cs/vyhlasovana-grantova-rizeni/podpora-regionu-110046</w:t>
        </w:r>
      </w:hyperlink>
    </w:p>
    <w:p w:rsidR="00E40B4E" w:rsidRDefault="00937E97" w:rsidP="00E40B4E">
      <w:pPr>
        <w:rPr>
          <w:rFonts w:ascii="Calibri" w:hAnsi="Calibri" w:cs="Calibri"/>
          <w:color w:val="000000"/>
        </w:rPr>
      </w:pPr>
      <w:r w:rsidRPr="00492C41">
        <w:rPr>
          <w:rFonts w:cstheme="minorHAnsi"/>
          <w:b/>
          <w:szCs w:val="24"/>
        </w:rPr>
        <w:t>Program podpory Středočeského kraje</w:t>
      </w:r>
      <w:r w:rsidR="00492C41">
        <w:rPr>
          <w:rFonts w:cstheme="minorHAnsi"/>
          <w:szCs w:val="24"/>
        </w:rPr>
        <w:t xml:space="preserve"> – Středočeský fond kultury a obnova památek - </w:t>
      </w:r>
      <w:hyperlink r:id="rId13" w:history="1">
        <w:r w:rsidR="00492C41" w:rsidRPr="00F3441E">
          <w:rPr>
            <w:rStyle w:val="Hypertextovodkaz"/>
            <w:rFonts w:cstheme="minorHAnsi"/>
            <w:szCs w:val="24"/>
          </w:rPr>
          <w:t>https://www.kr-stredocesky.cz/web/kultura/granty-a-dotace</w:t>
        </w:r>
      </w:hyperlink>
      <w:r w:rsidR="00E40B4E">
        <w:rPr>
          <w:rFonts w:cstheme="minorHAnsi"/>
          <w:szCs w:val="24"/>
        </w:rPr>
        <w:t xml:space="preserve">; </w:t>
      </w:r>
      <w:hyperlink r:id="rId14" w:tooltip="https://www.kr-stredocesky.cz/web/kultura/program-2021-pro-poskytovani-dotaci-na-podporu-zakladnich-knihoven" w:history="1">
        <w:r w:rsidR="00E40B4E">
          <w:rPr>
            <w:rStyle w:val="Hypertextovodkaz"/>
            <w:rFonts w:ascii="Calibri" w:hAnsi="Calibri" w:cs="Calibri"/>
          </w:rPr>
          <w:t>https://www.kr-stredocesky.cz/web/kultura/program-2021-pro-poskytovani-dotaci-na-podporu-zakladnich-knihoven</w:t>
        </w:r>
      </w:hyperlink>
    </w:p>
    <w:p w:rsidR="0057335F" w:rsidRPr="00E40B4E" w:rsidRDefault="0057335F" w:rsidP="00E40B4E">
      <w:pPr>
        <w:jc w:val="both"/>
        <w:rPr>
          <w:rFonts w:cstheme="minorHAnsi"/>
          <w:szCs w:val="24"/>
        </w:rPr>
      </w:pPr>
      <w:r w:rsidRPr="00E40B4E">
        <w:rPr>
          <w:rStyle w:val="Siln"/>
          <w:rFonts w:cstheme="minorHAnsi"/>
          <w:color w:val="333333"/>
          <w:szCs w:val="24"/>
        </w:rPr>
        <w:t>Knihovna 21. století – K</w:t>
      </w:r>
      <w:r w:rsidR="00E40B4E" w:rsidRPr="00E40B4E">
        <w:rPr>
          <w:rStyle w:val="Siln"/>
          <w:rFonts w:cstheme="minorHAnsi"/>
          <w:color w:val="333333"/>
          <w:szCs w:val="24"/>
        </w:rPr>
        <w:t> </w:t>
      </w:r>
      <w:r w:rsidRPr="00E40B4E">
        <w:rPr>
          <w:rStyle w:val="Siln"/>
          <w:rFonts w:cstheme="minorHAnsi"/>
          <w:color w:val="333333"/>
          <w:szCs w:val="24"/>
        </w:rPr>
        <w:t>21</w:t>
      </w:r>
      <w:r w:rsidR="00E40B4E" w:rsidRPr="00E40B4E">
        <w:rPr>
          <w:rStyle w:val="Siln"/>
          <w:rFonts w:cstheme="minorHAnsi"/>
          <w:color w:val="333333"/>
          <w:szCs w:val="24"/>
        </w:rPr>
        <w:t xml:space="preserve"> - </w:t>
      </w:r>
      <w:r w:rsidRPr="00E40B4E">
        <w:rPr>
          <w:rFonts w:cstheme="minorHAnsi"/>
          <w:szCs w:val="24"/>
        </w:rPr>
        <w:t xml:space="preserve">podpora práce s národnostními menšinami a integrace cizinců, podpora všeobecné dostupnosti knihovnických služeb </w:t>
      </w:r>
      <w:r w:rsidRPr="00E40B4E">
        <w:rPr>
          <w:rFonts w:cstheme="minorHAnsi"/>
          <w:b/>
          <w:szCs w:val="24"/>
        </w:rPr>
        <w:t>pro občany se zdravotním postižením, kulturní, výchovná a vzdělávací činnost</w:t>
      </w:r>
      <w:r w:rsidR="00E40B4E" w:rsidRPr="00E40B4E">
        <w:rPr>
          <w:rFonts w:cstheme="minorHAnsi"/>
          <w:szCs w:val="24"/>
        </w:rPr>
        <w:t xml:space="preserve">, vzdělávání knihovníků - </w:t>
      </w:r>
      <w:hyperlink r:id="rId15" w:tooltip="https://ipk.nkp.cz/programy-podpory/knihovna-21.-stoleti-k21" w:history="1">
        <w:r w:rsidR="00E40B4E" w:rsidRPr="00E40B4E">
          <w:rPr>
            <w:rStyle w:val="Hypertextovodkaz"/>
            <w:rFonts w:ascii="Calibri" w:hAnsi="Calibri" w:cs="Calibri"/>
            <w:szCs w:val="24"/>
          </w:rPr>
          <w:t>https://ipk.nkp.cz/programy-podpory/knihovna-21.-stoleti-k21</w:t>
        </w:r>
      </w:hyperlink>
    </w:p>
    <w:p w:rsidR="0057335F" w:rsidRPr="006D500C" w:rsidRDefault="0057335F" w:rsidP="0057335F">
      <w:pPr>
        <w:rPr>
          <w:rFonts w:cstheme="minorHAnsi"/>
        </w:rPr>
      </w:pPr>
    </w:p>
    <w:p w:rsidR="00FC6C41" w:rsidRPr="006D500C" w:rsidRDefault="00FC6C41" w:rsidP="00FC6C41">
      <w:pPr>
        <w:pStyle w:val="Nadpis1"/>
        <w:rPr>
          <w:rFonts w:asciiTheme="minorHAnsi" w:hAnsiTheme="minorHAnsi" w:cstheme="minorHAnsi"/>
        </w:rPr>
      </w:pPr>
      <w:r w:rsidRPr="006D500C">
        <w:rPr>
          <w:rFonts w:asciiTheme="minorHAnsi" w:hAnsiTheme="minorHAnsi" w:cstheme="minorHAnsi"/>
        </w:rPr>
        <w:lastRenderedPageBreak/>
        <w:t>Nadace ČEZ – Podpora regionů</w:t>
      </w:r>
      <w:r w:rsidR="000652D4" w:rsidRPr="006D500C">
        <w:rPr>
          <w:rFonts w:asciiTheme="minorHAnsi" w:hAnsiTheme="minorHAnsi" w:cstheme="minorHAnsi"/>
        </w:rPr>
        <w:t xml:space="preserve"> </w:t>
      </w:r>
    </w:p>
    <w:p w:rsidR="000652D4" w:rsidRPr="00CB2BBA" w:rsidRDefault="000652D4" w:rsidP="00FC6C41">
      <w:pPr>
        <w:pStyle w:val="Nadpis1"/>
        <w:rPr>
          <w:rStyle w:val="Odkazjemn"/>
          <w:rFonts w:asciiTheme="minorHAnsi" w:hAnsiTheme="minorHAnsi" w:cstheme="minorHAnsi"/>
          <w:sz w:val="24"/>
          <w:szCs w:val="24"/>
        </w:rPr>
      </w:pPr>
      <w:r w:rsidRPr="00CB2BBA">
        <w:rPr>
          <w:rStyle w:val="Odkazjemn"/>
          <w:rFonts w:asciiTheme="minorHAnsi" w:hAnsiTheme="minorHAnsi" w:cstheme="minorHAnsi"/>
          <w:sz w:val="24"/>
          <w:szCs w:val="24"/>
        </w:rPr>
        <w:t>https://www.nadacecez.cz/cs/vyhlasovana-grantova-rizeni/podpora-regionu-110046</w:t>
      </w:r>
    </w:p>
    <w:p w:rsidR="00FC6C41" w:rsidRPr="00CB2BBA" w:rsidRDefault="00FC6C41" w:rsidP="000652D4">
      <w:pPr>
        <w:jc w:val="both"/>
        <w:rPr>
          <w:rFonts w:cstheme="minorHAnsi"/>
          <w:szCs w:val="24"/>
          <w:shd w:val="clear" w:color="auto" w:fill="FFFFFF"/>
        </w:rPr>
      </w:pPr>
      <w:r w:rsidRPr="00CB2BBA">
        <w:rPr>
          <w:rFonts w:cstheme="minorHAnsi"/>
          <w:szCs w:val="24"/>
          <w:shd w:val="clear" w:color="auto" w:fill="FFFFFF"/>
        </w:rPr>
        <w:t>Grantové řízení Podpora regionů je zaměřeno na podporu veřejně prospěšných projektů. Předkládané projekty se mohou týkat podpory dětí a mládeže, zdravotnictví, sociální péče, osob s handicapem, vědy, vzdělání, kultury, sportu či životního prostředí.</w:t>
      </w:r>
    </w:p>
    <w:p w:rsidR="000652D4" w:rsidRPr="00CB2BBA" w:rsidRDefault="000652D4" w:rsidP="000652D4">
      <w:pPr>
        <w:rPr>
          <w:rFonts w:cstheme="minorHAnsi"/>
          <w:szCs w:val="24"/>
        </w:rPr>
      </w:pPr>
      <w:r w:rsidRPr="00CB2BBA">
        <w:rPr>
          <w:rFonts w:cstheme="minorHAnsi"/>
          <w:color w:val="000000"/>
          <w:szCs w:val="24"/>
          <w:shd w:val="clear" w:color="auto" w:fill="FFFFFF"/>
        </w:rPr>
        <w:t>Příjemcem nadačního příspěvku mohou být  právnické osoby se sídlem v České republice, které splňují kritéria daná </w:t>
      </w:r>
      <w:hyperlink r:id="rId16" w:tgtFrame="_blank" w:history="1">
        <w:r w:rsidRPr="00CB2BBA">
          <w:rPr>
            <w:rStyle w:val="Hypertextovodkaz"/>
            <w:rFonts w:cstheme="minorHAnsi"/>
            <w:color w:val="F24F00"/>
            <w:szCs w:val="24"/>
            <w:shd w:val="clear" w:color="auto" w:fill="FFFFFF"/>
          </w:rPr>
          <w:t>Podmínkami grantového řízení Podpora regionů.</w:t>
        </w:r>
      </w:hyperlink>
    </w:p>
    <w:p w:rsidR="000652D4" w:rsidRPr="00CB2BBA" w:rsidRDefault="000652D4" w:rsidP="000652D4">
      <w:pPr>
        <w:rPr>
          <w:rFonts w:cstheme="minorHAnsi"/>
          <w:color w:val="000000"/>
          <w:szCs w:val="24"/>
          <w:shd w:val="clear" w:color="auto" w:fill="FFFFFF"/>
        </w:rPr>
      </w:pPr>
      <w:r w:rsidRPr="00CB2BBA">
        <w:rPr>
          <w:rFonts w:cstheme="minorHAnsi"/>
          <w:color w:val="000000"/>
          <w:szCs w:val="24"/>
          <w:shd w:val="clear" w:color="auto" w:fill="FFFFFF"/>
        </w:rPr>
        <w:t>Žádosti přijímáme v průběhu celého roku.</w:t>
      </w:r>
    </w:p>
    <w:p w:rsidR="000652D4" w:rsidRPr="00CB2BBA" w:rsidRDefault="000652D4" w:rsidP="000652D4">
      <w:pPr>
        <w:rPr>
          <w:rFonts w:cstheme="minorHAnsi"/>
          <w:color w:val="000000"/>
          <w:szCs w:val="24"/>
          <w:shd w:val="clear" w:color="auto" w:fill="FFFFFF"/>
        </w:rPr>
      </w:pPr>
      <w:r w:rsidRPr="00CB2BBA">
        <w:rPr>
          <w:rFonts w:cstheme="minorHAnsi"/>
          <w:color w:val="000000"/>
          <w:szCs w:val="24"/>
          <w:shd w:val="clear" w:color="auto" w:fill="FFFFFF"/>
        </w:rPr>
        <w:t>Maximální částka není stanovena.</w:t>
      </w:r>
    </w:p>
    <w:p w:rsidR="000652D4" w:rsidRPr="00CB2BBA" w:rsidRDefault="000652D4" w:rsidP="000652D4">
      <w:pPr>
        <w:rPr>
          <w:rFonts w:cstheme="minorHAnsi"/>
          <w:color w:val="000000"/>
          <w:szCs w:val="24"/>
          <w:shd w:val="clear" w:color="auto" w:fill="FFFFFF"/>
        </w:rPr>
      </w:pPr>
      <w:r w:rsidRPr="00CB2BBA">
        <w:rPr>
          <w:rFonts w:cstheme="minorHAnsi"/>
          <w:color w:val="000000"/>
          <w:szCs w:val="24"/>
          <w:shd w:val="clear" w:color="auto" w:fill="FFFFFF"/>
        </w:rPr>
        <w:t>Žádost lze podat výhradně vyplněním a odesláním žádosti prostřednictvím Online systému na webové adrese: </w:t>
      </w:r>
      <w:hyperlink r:id="rId17" w:history="1">
        <w:r w:rsidRPr="00CB2BBA">
          <w:rPr>
            <w:rStyle w:val="Hypertextovodkaz"/>
            <w:rFonts w:cstheme="minorHAnsi"/>
            <w:color w:val="F24F00"/>
            <w:szCs w:val="24"/>
            <w:shd w:val="clear" w:color="auto" w:fill="FFFFFF"/>
          </w:rPr>
          <w:t>www.zadost.online</w:t>
        </w:r>
      </w:hyperlink>
      <w:r w:rsidRPr="00CB2BBA">
        <w:rPr>
          <w:rFonts w:cstheme="minorHAnsi"/>
          <w:color w:val="000000"/>
          <w:szCs w:val="24"/>
          <w:shd w:val="clear" w:color="auto" w:fill="FFFFFF"/>
        </w:rPr>
        <w:t> (dále jen jako „</w:t>
      </w:r>
      <w:r w:rsidRPr="00CB2BBA">
        <w:rPr>
          <w:rStyle w:val="Siln"/>
          <w:rFonts w:cstheme="minorHAnsi"/>
          <w:color w:val="000000"/>
          <w:szCs w:val="24"/>
          <w:shd w:val="clear" w:color="auto" w:fill="FFFFFF"/>
        </w:rPr>
        <w:t>evidence</w:t>
      </w:r>
      <w:r w:rsidRPr="00CB2BBA">
        <w:rPr>
          <w:rFonts w:cstheme="minorHAnsi"/>
          <w:color w:val="000000"/>
          <w:szCs w:val="24"/>
          <w:shd w:val="clear" w:color="auto" w:fill="FFFFFF"/>
        </w:rPr>
        <w:t>“). Nedílnou součástí žádosti jsou povinné přílohy uvedené v </w:t>
      </w:r>
      <w:hyperlink r:id="rId18" w:tgtFrame="_blank" w:history="1">
        <w:r w:rsidRPr="00CB2BBA">
          <w:rPr>
            <w:rStyle w:val="Hypertextovodkaz"/>
            <w:rFonts w:cstheme="minorHAnsi"/>
            <w:color w:val="F24F00"/>
            <w:szCs w:val="24"/>
            <w:shd w:val="clear" w:color="auto" w:fill="FFFFFF"/>
          </w:rPr>
          <w:t>Podmínkách</w:t>
        </w:r>
      </w:hyperlink>
      <w:r w:rsidRPr="00CB2BBA">
        <w:rPr>
          <w:rFonts w:cstheme="minorHAnsi"/>
          <w:color w:val="000000"/>
          <w:szCs w:val="24"/>
          <w:shd w:val="clear" w:color="auto" w:fill="FFFFFF"/>
        </w:rPr>
        <w:t> a přímo v evidenci.</w:t>
      </w:r>
    </w:p>
    <w:p w:rsidR="000652D4" w:rsidRPr="00CB2BBA" w:rsidRDefault="000652D4" w:rsidP="000652D4">
      <w:pPr>
        <w:rPr>
          <w:rFonts w:cstheme="minorHAnsi"/>
          <w:color w:val="000000"/>
          <w:szCs w:val="24"/>
          <w:shd w:val="clear" w:color="auto" w:fill="FFFFFF"/>
        </w:rPr>
      </w:pPr>
      <w:r w:rsidRPr="00CB2BBA">
        <w:rPr>
          <w:rFonts w:cstheme="minorHAnsi"/>
          <w:color w:val="000000"/>
          <w:szCs w:val="24"/>
          <w:shd w:val="clear" w:color="auto" w:fill="FFFFFF"/>
        </w:rPr>
        <w:t>Žadatel je o výsledku posouzení žádosti správní radou informován prostřednictvím evidence do 30 dnů po jejím zasedání.</w:t>
      </w:r>
    </w:p>
    <w:p w:rsidR="000652D4" w:rsidRDefault="000652D4" w:rsidP="000652D4">
      <w:pPr>
        <w:rPr>
          <w:rFonts w:cstheme="minorHAnsi"/>
          <w:color w:val="000000"/>
          <w:szCs w:val="24"/>
          <w:shd w:val="clear" w:color="auto" w:fill="FFFFFF"/>
        </w:rPr>
      </w:pPr>
      <w:r w:rsidRPr="00CB2BBA">
        <w:rPr>
          <w:rFonts w:cstheme="minorHAnsi"/>
          <w:color w:val="000000"/>
          <w:szCs w:val="24"/>
          <w:shd w:val="clear" w:color="auto" w:fill="FFFFFF"/>
        </w:rPr>
        <w:t>Příklad podpory – zlepšení sportovního zázemí fotbalového klubu.</w:t>
      </w:r>
    </w:p>
    <w:p w:rsidR="0068210F" w:rsidRPr="00CB2BBA" w:rsidRDefault="0068210F" w:rsidP="000652D4">
      <w:pPr>
        <w:rPr>
          <w:rFonts w:cstheme="minorHAnsi"/>
          <w:color w:val="000000"/>
          <w:szCs w:val="24"/>
          <w:shd w:val="clear" w:color="auto" w:fill="FFFFFF"/>
        </w:rPr>
      </w:pPr>
      <w:r>
        <w:rPr>
          <w:rFonts w:cstheme="minorHAnsi"/>
          <w:color w:val="000000"/>
          <w:szCs w:val="24"/>
          <w:shd w:val="clear" w:color="auto" w:fill="FFFFFF"/>
        </w:rPr>
        <w:t xml:space="preserve">Možnost propojení na aplikaci </w:t>
      </w:r>
      <w:r w:rsidRPr="0024498D">
        <w:rPr>
          <w:rFonts w:cstheme="minorHAnsi"/>
          <w:i/>
          <w:color w:val="000000"/>
          <w:szCs w:val="24"/>
          <w:shd w:val="clear" w:color="auto" w:fill="FFFFFF"/>
        </w:rPr>
        <w:t>Pomáhej pohybem</w:t>
      </w:r>
      <w:r>
        <w:rPr>
          <w:rFonts w:cstheme="minorHAnsi"/>
          <w:color w:val="000000"/>
          <w:szCs w:val="24"/>
          <w:shd w:val="clear" w:color="auto" w:fill="FFFFFF"/>
        </w:rPr>
        <w:t>.</w:t>
      </w:r>
    </w:p>
    <w:sectPr w:rsidR="0068210F" w:rsidRPr="00CB2BBA" w:rsidSect="0046632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24E9"/>
    <w:multiLevelType w:val="hybridMultilevel"/>
    <w:tmpl w:val="EBEE9D92"/>
    <w:lvl w:ilvl="0" w:tplc="739A7B1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2E7383"/>
    <w:multiLevelType w:val="hybridMultilevel"/>
    <w:tmpl w:val="5916F5DC"/>
    <w:lvl w:ilvl="0" w:tplc="1CFC3B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B149A"/>
    <w:multiLevelType w:val="multilevel"/>
    <w:tmpl w:val="163E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984C7F"/>
    <w:multiLevelType w:val="hybridMultilevel"/>
    <w:tmpl w:val="CEC28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66322"/>
    <w:rsid w:val="000652D4"/>
    <w:rsid w:val="00143AB6"/>
    <w:rsid w:val="0024498D"/>
    <w:rsid w:val="00284B42"/>
    <w:rsid w:val="0037389A"/>
    <w:rsid w:val="003C4732"/>
    <w:rsid w:val="00414BF8"/>
    <w:rsid w:val="00466322"/>
    <w:rsid w:val="00492C41"/>
    <w:rsid w:val="0057335F"/>
    <w:rsid w:val="0068210F"/>
    <w:rsid w:val="006D500C"/>
    <w:rsid w:val="00703D53"/>
    <w:rsid w:val="007B6711"/>
    <w:rsid w:val="007D3B73"/>
    <w:rsid w:val="00867504"/>
    <w:rsid w:val="008C177F"/>
    <w:rsid w:val="00937E97"/>
    <w:rsid w:val="009A0182"/>
    <w:rsid w:val="00A0485C"/>
    <w:rsid w:val="00B759BA"/>
    <w:rsid w:val="00B75AF4"/>
    <w:rsid w:val="00BA5E1A"/>
    <w:rsid w:val="00C95F58"/>
    <w:rsid w:val="00CB2BBA"/>
    <w:rsid w:val="00CB6DCF"/>
    <w:rsid w:val="00D236EF"/>
    <w:rsid w:val="00DD6827"/>
    <w:rsid w:val="00E07F22"/>
    <w:rsid w:val="00E40B4E"/>
    <w:rsid w:val="00E613C3"/>
    <w:rsid w:val="00E86BEE"/>
    <w:rsid w:val="00F22044"/>
    <w:rsid w:val="00FC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6322"/>
    <w:rPr>
      <w:sz w:val="24"/>
    </w:rPr>
  </w:style>
  <w:style w:type="paragraph" w:styleId="Nadpis1">
    <w:name w:val="heading 1"/>
    <w:basedOn w:val="Normln"/>
    <w:link w:val="Nadpis1Char"/>
    <w:uiPriority w:val="9"/>
    <w:qFormat/>
    <w:rsid w:val="00937E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D50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663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66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937E9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73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7335F"/>
    <w:rPr>
      <w:b/>
      <w:bCs/>
    </w:rPr>
  </w:style>
  <w:style w:type="paragraph" w:styleId="Odstavecseseznamem">
    <w:name w:val="List Paragraph"/>
    <w:basedOn w:val="Normln"/>
    <w:uiPriority w:val="34"/>
    <w:qFormat/>
    <w:rsid w:val="0057335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1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13C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652D4"/>
    <w:rPr>
      <w:color w:val="0000FF"/>
      <w:u w:val="single"/>
    </w:rPr>
  </w:style>
  <w:style w:type="character" w:styleId="Odkazjemn">
    <w:name w:val="Subtle Reference"/>
    <w:basedOn w:val="Standardnpsmoodstavce"/>
    <w:uiPriority w:val="31"/>
    <w:qFormat/>
    <w:rsid w:val="000652D4"/>
    <w:rPr>
      <w:smallCaps/>
      <w:color w:val="C0504D" w:themeColor="accent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D50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vraznn">
    <w:name w:val="Emphasis"/>
    <w:basedOn w:val="Standardnpsmoodstavce"/>
    <w:uiPriority w:val="20"/>
    <w:qFormat/>
    <w:rsid w:val="00DD68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k.nkp.cz/visk-3-informacni-centra-verejnych-knihoven-icekni" TargetMode="External"/><Relationship Id="rId13" Type="http://schemas.openxmlformats.org/officeDocument/2006/relationships/hyperlink" Target="https://www.kr-stredocesky.cz/web/kultura/granty-a-dotace" TargetMode="External"/><Relationship Id="rId18" Type="http://schemas.openxmlformats.org/officeDocument/2006/relationships/hyperlink" Target="https://www.nadacecez.cz/file/edee/2021/02/podpora-regionu_podminky-grantoveho-rizeni-20210203-12193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sk.nkp.cz/" TargetMode="External"/><Relationship Id="rId12" Type="http://schemas.openxmlformats.org/officeDocument/2006/relationships/hyperlink" Target="https://www.nadacecez.cz/cs/vyhlasovana-grantova-rizeni/podpora-regionu-110046" TargetMode="External"/><Relationship Id="rId17" Type="http://schemas.openxmlformats.org/officeDocument/2006/relationships/hyperlink" Target="http://www.zadost.onlin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dacecez.cz/file/edee/2021/02/podpora-regionu_podminky-grantoveho-rizeni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nadacevia.cz/nabidka-programu/ziva-komunita/" TargetMode="External"/><Relationship Id="rId11" Type="http://schemas.openxmlformats.org/officeDocument/2006/relationships/hyperlink" Target="https://www.nadacecez.cz/" TargetMode="External"/><Relationship Id="rId5" Type="http://schemas.openxmlformats.org/officeDocument/2006/relationships/hyperlink" Target="https://www.nadacevia.cz/koho-jsme-podporili/" TargetMode="External"/><Relationship Id="rId15" Type="http://schemas.openxmlformats.org/officeDocument/2006/relationships/hyperlink" Target="https://ipk.nkp.cz/programy-podpory/knihovna-21.-stoleti-k21" TargetMode="External"/><Relationship Id="rId10" Type="http://schemas.openxmlformats.org/officeDocument/2006/relationships/hyperlink" Target="https://www.mzk.cz/pro-knihovny/ceska-knihovn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pk.nkp.cz/programy-podpory/knihovna-21.-stoleti-k21" TargetMode="External"/><Relationship Id="rId14" Type="http://schemas.openxmlformats.org/officeDocument/2006/relationships/hyperlink" Target="https://www.kr-stredocesky.cz/web/kultura/program-2021-pro-poskytovani-dotaci-na-podporu-zakladnich-knihoven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Eva Šenfeldová</dc:creator>
  <cp:lastModifiedBy>Bc. Eva Šenfeldová</cp:lastModifiedBy>
  <cp:revision>5</cp:revision>
  <cp:lastPrinted>2021-10-18T08:52:00Z</cp:lastPrinted>
  <dcterms:created xsi:type="dcterms:W3CDTF">2021-10-19T11:33:00Z</dcterms:created>
  <dcterms:modified xsi:type="dcterms:W3CDTF">2021-10-22T13:29:00Z</dcterms:modified>
</cp:coreProperties>
</file>